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F78FF" w:rsidRDefault="003B164C">
      <w:r>
        <w:t>650 wk5</w:t>
      </w:r>
    </w:p>
    <w:p w:rsidR="003B164C" w:rsidRDefault="003B164C" w:rsidP="003B16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Readings:</w:t>
      </w:r>
    </w:p>
    <w:p w:rsidR="003B164C" w:rsidRDefault="003B164C" w:rsidP="003B16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From Weiss, </w:t>
      </w:r>
      <w:hyperlink r:id="rId5" w:anchor="_Toc34210223" w:history="1">
        <w:r>
          <w:rPr>
            <w:rStyle w:val="Hyperlink"/>
            <w:rFonts w:ascii="Helvetica Neue" w:hAnsi="Helvetica Neue"/>
          </w:rPr>
          <w:t>Chapter 9</w:t>
        </w:r>
      </w:hyperlink>
      <w:r>
        <w:rPr>
          <w:rFonts w:ascii="Helvetica Neue" w:hAnsi="Helvetica Neue"/>
          <w:color w:val="2D3B45"/>
        </w:rPr>
        <w:t>: “</w:t>
      </w:r>
      <w:hyperlink r:id="rId6" w:anchor="_Toc34210224" w:history="1">
        <w:r>
          <w:rPr>
            <w:rStyle w:val="Hyperlink"/>
            <w:rFonts w:ascii="Helvetica Neue" w:hAnsi="Helvetica Neue"/>
          </w:rPr>
          <w:t>Negotiating Effectively in the Face of a Significant Power Imbalance</w:t>
        </w:r>
      </w:hyperlink>
      <w:r>
        <w:rPr>
          <w:rFonts w:ascii="Helvetica Neue" w:hAnsi="Helvetica Neue"/>
          <w:color w:val="2D3B45"/>
        </w:rPr>
        <w:t>”</w:t>
      </w:r>
    </w:p>
    <w:p w:rsidR="003B164C" w:rsidRDefault="003B164C" w:rsidP="003B16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O’Hara, C.  “How to Negotiate With Someone More Powerful Than You.”</w:t>
      </w:r>
    </w:p>
    <w:p w:rsidR="003B164C" w:rsidRDefault="003B164C" w:rsidP="003B164C">
      <w:pPr>
        <w:pStyle w:val="NormalWeb"/>
        <w:shd w:val="clear" w:color="auto" w:fill="FFFFFF"/>
        <w:spacing w:before="0" w:beforeAutospacing="0" w:after="0" w:afterAutospacing="0"/>
        <w:rPr>
          <w:rFonts w:ascii="Helvetica Neue" w:hAnsi="Helvetica Neue"/>
          <w:color w:val="2D3B45"/>
        </w:rPr>
      </w:pPr>
      <w:hyperlink r:id="rId7" w:tgtFrame="_blank" w:history="1">
        <w:r>
          <w:rPr>
            <w:rStyle w:val="Hyperlink"/>
            <w:rFonts w:ascii="Helvetica Neue" w:hAnsi="Helvetica Neue"/>
          </w:rPr>
          <w:t>https://hbr.org/2014/06/how-to-negotiate-with-someone-more-powerful-than-you</w:t>
        </w:r>
        <w:r>
          <w:rPr>
            <w:rStyle w:val="screenreader-only"/>
            <w:rFonts w:ascii="Helvetica Neue" w:hAnsi="Helvetica Neue"/>
            <w:color w:val="0000FF"/>
            <w:u w:val="single"/>
            <w:bdr w:val="none" w:sz="0" w:space="0" w:color="auto" w:frame="1"/>
          </w:rPr>
          <w:t> (Links to an external site.)</w:t>
        </w:r>
      </w:hyperlink>
    </w:p>
    <w:p w:rsidR="003B164C" w:rsidRDefault="003B164C" w:rsidP="003B16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Other assignments:</w:t>
      </w:r>
    </w:p>
    <w:p w:rsidR="003B164C" w:rsidRDefault="003B164C" w:rsidP="003B164C">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Joshua Weiss: “Power, Negotiation, and…Sir Isaac Newton?” </w:t>
      </w:r>
      <w:hyperlink r:id="rId8" w:tgtFrame="_blank" w:history="1">
        <w:r>
          <w:rPr>
            <w:rStyle w:val="Hyperlink"/>
            <w:rFonts w:ascii="Helvetica Neue" w:hAnsi="Helvetica Neue"/>
          </w:rPr>
          <w:t>Power, Negotiation, and...Sir Isaac Newton?</w:t>
        </w:r>
        <w:r>
          <w:rPr>
            <w:rStyle w:val="screenreader-only"/>
            <w:rFonts w:ascii="Helvetica Neue" w:hAnsi="Helvetica Neue"/>
            <w:color w:val="0000FF"/>
            <w:u w:val="single"/>
            <w:bdr w:val="none" w:sz="0" w:space="0" w:color="auto" w:frame="1"/>
          </w:rPr>
          <w:t> (Links to an external site.)</w:t>
        </w:r>
      </w:hyperlink>
      <w:r>
        <w:rPr>
          <w:rFonts w:ascii="Helvetica Neue" w:hAnsi="Helvetica Neue"/>
          <w:noProof/>
          <w:color w:val="0000FF"/>
        </w:rPr>
        <w:drawing>
          <wp:inline distT="0" distB="0" distL="0" distR="0">
            <wp:extent cx="1775460" cy="1269365"/>
            <wp:effectExtent l="0" t="0" r="0" b="0"/>
            <wp:docPr id="1" name="Picture 1" descr="Power, Negotiation, and...Sir Isaac Newto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wer, Negotiation, and...Sir Isaac Newton?">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5460" cy="1269365"/>
                    </a:xfrm>
                    <a:prstGeom prst="rect">
                      <a:avLst/>
                    </a:prstGeom>
                    <a:noFill/>
                    <a:ln>
                      <a:noFill/>
                    </a:ln>
                  </pic:spPr>
                </pic:pic>
              </a:graphicData>
            </a:graphic>
          </wp:inline>
        </w:drawing>
      </w:r>
    </w:p>
    <w:p w:rsidR="003B164C" w:rsidRPr="003B164C" w:rsidRDefault="003B164C">
      <w:pPr>
        <w:rPr>
          <w:b/>
          <w:bCs/>
        </w:rPr>
      </w:pPr>
    </w:p>
    <w:p w:rsidR="003B164C" w:rsidRPr="003B164C" w:rsidRDefault="003B164C">
      <w:pPr>
        <w:rPr>
          <w:b/>
          <w:bCs/>
          <w:sz w:val="28"/>
          <w:szCs w:val="28"/>
        </w:rPr>
      </w:pPr>
      <w:r w:rsidRPr="003B164C">
        <w:rPr>
          <w:b/>
          <w:bCs/>
          <w:sz w:val="28"/>
          <w:szCs w:val="28"/>
        </w:rPr>
        <w:t>Reflection paper 2 pages on the case and you own lessons you drew.</w:t>
      </w:r>
    </w:p>
    <w:p w:rsidR="003B164C" w:rsidRDefault="003B164C"/>
    <w:p w:rsidR="003B164C" w:rsidRPr="003B164C" w:rsidRDefault="003B164C">
      <w:pPr>
        <w:rPr>
          <w:b/>
          <w:bCs/>
        </w:rPr>
      </w:pPr>
      <w:r w:rsidRPr="003B164C">
        <w:rPr>
          <w:b/>
          <w:bCs/>
        </w:rPr>
        <w:t>Discussion 1</w:t>
      </w:r>
    </w:p>
    <w:p w:rsidR="003B164C" w:rsidRPr="003B164C" w:rsidRDefault="003B164C" w:rsidP="003B164C">
      <w:pPr>
        <w:rPr>
          <w:rFonts w:ascii="Times New Roman" w:eastAsia="Times New Roman" w:hAnsi="Times New Roman" w:cs="Times New Roman"/>
        </w:rPr>
      </w:pPr>
      <w:r w:rsidRPr="003B164C">
        <w:rPr>
          <w:rFonts w:ascii="Helvetica Neue" w:eastAsia="Times New Roman" w:hAnsi="Helvetica Neue" w:cs="Times New Roman"/>
          <w:color w:val="2D3B45"/>
          <w:shd w:val="clear" w:color="auto" w:fill="FFFFFF"/>
        </w:rPr>
        <w:t xml:space="preserve">The key to this case study was the BATNA analysis done by the </w:t>
      </w:r>
      <w:proofErr w:type="spellStart"/>
      <w:r w:rsidRPr="003B164C">
        <w:rPr>
          <w:rFonts w:ascii="Helvetica Neue" w:eastAsia="Times New Roman" w:hAnsi="Helvetica Neue" w:cs="Times New Roman"/>
          <w:color w:val="2D3B45"/>
          <w:shd w:val="clear" w:color="auto" w:fill="FFFFFF"/>
        </w:rPr>
        <w:t>Innoagri</w:t>
      </w:r>
      <w:proofErr w:type="spellEnd"/>
      <w:r w:rsidRPr="003B164C">
        <w:rPr>
          <w:rFonts w:ascii="Helvetica Neue" w:eastAsia="Times New Roman" w:hAnsi="Helvetica Neue" w:cs="Times New Roman"/>
          <w:color w:val="2D3B45"/>
          <w:shd w:val="clear" w:color="auto" w:fill="FFFFFF"/>
        </w:rPr>
        <w:t xml:space="preserve"> team.  When you began reading the case what did you think was going to happen?  What did you learn about BATNA analysis from this case for your future negotiations?    </w:t>
      </w:r>
    </w:p>
    <w:p w:rsidR="003B164C" w:rsidRDefault="003B164C"/>
    <w:p w:rsidR="003B164C" w:rsidRPr="003B164C" w:rsidRDefault="003B164C">
      <w:pPr>
        <w:rPr>
          <w:b/>
          <w:bCs/>
        </w:rPr>
      </w:pPr>
      <w:r w:rsidRPr="003B164C">
        <w:rPr>
          <w:b/>
          <w:bCs/>
        </w:rPr>
        <w:t>Reply to Laura</w:t>
      </w:r>
    </w:p>
    <w:p w:rsidR="003B164C" w:rsidRDefault="003B164C" w:rsidP="003B16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At first glance, the </w:t>
      </w:r>
      <w:proofErr w:type="spellStart"/>
      <w:r>
        <w:rPr>
          <w:rFonts w:ascii="Helvetica Neue" w:hAnsi="Helvetica Neue"/>
          <w:color w:val="2D3B45"/>
        </w:rPr>
        <w:t>Innoagri</w:t>
      </w:r>
      <w:proofErr w:type="spellEnd"/>
      <w:r>
        <w:rPr>
          <w:rFonts w:ascii="Helvetica Neue" w:hAnsi="Helvetica Neue"/>
          <w:color w:val="2D3B45"/>
        </w:rPr>
        <w:t xml:space="preserve"> team did not have the leverage to reach an agreement with </w:t>
      </w:r>
      <w:proofErr w:type="spellStart"/>
      <w:r>
        <w:rPr>
          <w:rFonts w:ascii="Helvetica Neue" w:hAnsi="Helvetica Neue"/>
          <w:color w:val="2D3B45"/>
        </w:rPr>
        <w:t>Solantar</w:t>
      </w:r>
      <w:proofErr w:type="spellEnd"/>
      <w:r>
        <w:rPr>
          <w:rFonts w:ascii="Helvetica Neue" w:hAnsi="Helvetica Neue"/>
          <w:color w:val="2D3B45"/>
        </w:rPr>
        <w:t xml:space="preserve">.  It appeared as though </w:t>
      </w:r>
      <w:proofErr w:type="spellStart"/>
      <w:r>
        <w:rPr>
          <w:rFonts w:ascii="Helvetica Neue" w:hAnsi="Helvetica Neue"/>
          <w:color w:val="2D3B45"/>
        </w:rPr>
        <w:t>Innoagri</w:t>
      </w:r>
      <w:proofErr w:type="spellEnd"/>
      <w:r>
        <w:rPr>
          <w:rFonts w:ascii="Helvetica Neue" w:hAnsi="Helvetica Neue"/>
          <w:color w:val="2D3B45"/>
        </w:rPr>
        <w:t xml:space="preserve"> would either have to leave empty handed or pay the price demanded by </w:t>
      </w:r>
      <w:proofErr w:type="spellStart"/>
      <w:r>
        <w:rPr>
          <w:rFonts w:ascii="Helvetica Neue" w:hAnsi="Helvetica Neue"/>
          <w:color w:val="2D3B45"/>
        </w:rPr>
        <w:t>Solantar</w:t>
      </w:r>
      <w:proofErr w:type="spellEnd"/>
      <w:r>
        <w:rPr>
          <w:rFonts w:ascii="Helvetica Neue" w:hAnsi="Helvetica Neue"/>
          <w:color w:val="2D3B45"/>
        </w:rPr>
        <w:t xml:space="preserve">.  The consultant hired by </w:t>
      </w:r>
      <w:proofErr w:type="spellStart"/>
      <w:r>
        <w:rPr>
          <w:rFonts w:ascii="Helvetica Neue" w:hAnsi="Helvetica Neue"/>
          <w:color w:val="2D3B45"/>
        </w:rPr>
        <w:t>Innoagri</w:t>
      </w:r>
      <w:proofErr w:type="spellEnd"/>
      <w:r>
        <w:rPr>
          <w:rFonts w:ascii="Helvetica Neue" w:hAnsi="Helvetica Neue"/>
          <w:color w:val="2D3B45"/>
        </w:rPr>
        <w:t xml:space="preserve"> had to step back from the situation to come up with a creative way to stimulate the team to rethink their plan.  By removing </w:t>
      </w:r>
      <w:proofErr w:type="spellStart"/>
      <w:r>
        <w:rPr>
          <w:rFonts w:ascii="Helvetica Neue" w:hAnsi="Helvetica Neue"/>
          <w:color w:val="2D3B45"/>
        </w:rPr>
        <w:t>Solantar</w:t>
      </w:r>
      <w:proofErr w:type="spellEnd"/>
      <w:r>
        <w:rPr>
          <w:rFonts w:ascii="Helvetica Neue" w:hAnsi="Helvetica Neue"/>
          <w:color w:val="2D3B45"/>
        </w:rPr>
        <w:t xml:space="preserve"> from the equation completely and implementing a deadline, he forced the </w:t>
      </w:r>
      <w:proofErr w:type="spellStart"/>
      <w:r>
        <w:rPr>
          <w:rFonts w:ascii="Helvetica Neue" w:hAnsi="Helvetica Neue"/>
          <w:color w:val="2D3B45"/>
        </w:rPr>
        <w:t>Innoagri</w:t>
      </w:r>
      <w:proofErr w:type="spellEnd"/>
      <w:r>
        <w:rPr>
          <w:rFonts w:ascii="Helvetica Neue" w:hAnsi="Helvetica Neue"/>
          <w:color w:val="2D3B45"/>
        </w:rPr>
        <w:t xml:space="preserve"> team to determine what their interests were and how they could achieve them without </w:t>
      </w:r>
      <w:proofErr w:type="spellStart"/>
      <w:r>
        <w:rPr>
          <w:rFonts w:ascii="Helvetica Neue" w:hAnsi="Helvetica Neue"/>
          <w:color w:val="2D3B45"/>
        </w:rPr>
        <w:t>Solantar</w:t>
      </w:r>
      <w:proofErr w:type="spellEnd"/>
      <w:r>
        <w:rPr>
          <w:rFonts w:ascii="Helvetica Neue" w:hAnsi="Helvetica Neue"/>
          <w:color w:val="2D3B45"/>
        </w:rPr>
        <w:t xml:space="preserve">.  The team threw everything at the wall to see what would stick and finally thought of the Mongolian customer who might be willing to sell their gently used equipment.  This turned out to be a good way for the Mongolian company to recoup some of their investments.  Finding a seller interested in dealing with </w:t>
      </w:r>
      <w:proofErr w:type="spellStart"/>
      <w:r>
        <w:rPr>
          <w:rFonts w:ascii="Helvetica Neue" w:hAnsi="Helvetica Neue"/>
          <w:color w:val="2D3B45"/>
        </w:rPr>
        <w:t>Innoagri</w:t>
      </w:r>
      <w:proofErr w:type="spellEnd"/>
      <w:r>
        <w:rPr>
          <w:rFonts w:ascii="Helvetica Neue" w:hAnsi="Helvetica Neue"/>
          <w:color w:val="2D3B45"/>
        </w:rPr>
        <w:t xml:space="preserve"> gave </w:t>
      </w:r>
      <w:proofErr w:type="spellStart"/>
      <w:r>
        <w:rPr>
          <w:rFonts w:ascii="Helvetica Neue" w:hAnsi="Helvetica Neue"/>
          <w:color w:val="2D3B45"/>
        </w:rPr>
        <w:t>Innoagri</w:t>
      </w:r>
      <w:proofErr w:type="spellEnd"/>
      <w:r>
        <w:rPr>
          <w:rFonts w:ascii="Helvetica Neue" w:hAnsi="Helvetica Neue"/>
          <w:color w:val="2D3B45"/>
        </w:rPr>
        <w:t xml:space="preserve"> “power” to go back to the table and continue negotiations.  The new BATNA provided the leverage needed to get what they wanted from </w:t>
      </w:r>
      <w:proofErr w:type="spellStart"/>
      <w:r>
        <w:rPr>
          <w:rFonts w:ascii="Helvetica Neue" w:hAnsi="Helvetica Neue"/>
          <w:color w:val="2D3B45"/>
        </w:rPr>
        <w:t>Solantar</w:t>
      </w:r>
      <w:proofErr w:type="spellEnd"/>
      <w:r>
        <w:rPr>
          <w:rFonts w:ascii="Helvetica Neue" w:hAnsi="Helvetica Neue"/>
          <w:color w:val="2D3B45"/>
        </w:rPr>
        <w:t>.</w:t>
      </w:r>
    </w:p>
    <w:p w:rsidR="003B164C" w:rsidRDefault="003B164C" w:rsidP="003B16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I learned that even when you think it’s hopeless it might not be.  You can’t get stuck in the framework of what is in front of you, dissecting the issue to look for alternatives is an important step in creating your BATNA.  Looking at the interests of both sides and finding some leverage to support your interests increases the strength of your BATNA and forces the other side to rethink their strategy.</w:t>
      </w:r>
    </w:p>
    <w:p w:rsidR="003B164C" w:rsidRDefault="003B164C" w:rsidP="003B16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3B164C" w:rsidRDefault="003B164C" w:rsidP="003B164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Cases from Weiss, J. </w:t>
      </w:r>
      <w:r>
        <w:rPr>
          <w:rFonts w:ascii="Helvetica Neue" w:hAnsi="Helvetica Neue"/>
          <w:color w:val="2D3B45"/>
          <w:u w:val="single"/>
        </w:rPr>
        <w:t>The Book of Real-World Negotiations: Successful Strategies From Business, Government, and Daily Life.</w:t>
      </w:r>
      <w:r>
        <w:rPr>
          <w:rFonts w:ascii="Helvetica Neue" w:hAnsi="Helvetica Neue"/>
          <w:color w:val="2D3B45"/>
        </w:rPr>
        <w:t> 1st Edition. Wiley Press.  (Forthcoming 2020)</w:t>
      </w:r>
    </w:p>
    <w:p w:rsidR="003B164C" w:rsidRDefault="003B164C"/>
    <w:p w:rsidR="003B164C" w:rsidRPr="003B164C" w:rsidRDefault="003B164C" w:rsidP="003B164C">
      <w:pPr>
        <w:rPr>
          <w:b/>
          <w:bCs/>
        </w:rPr>
      </w:pPr>
      <w:r w:rsidRPr="003B164C">
        <w:rPr>
          <w:b/>
          <w:bCs/>
        </w:rPr>
        <w:t>Reply to Professor,</w:t>
      </w:r>
    </w:p>
    <w:p w:rsidR="003B164C" w:rsidRDefault="003B164C" w:rsidP="003B164C"/>
    <w:p w:rsidR="003B164C" w:rsidRPr="003B164C" w:rsidRDefault="003B164C" w:rsidP="003B164C">
      <w:r w:rsidRPr="003B164C">
        <w:rPr>
          <w:rFonts w:ascii="Helvetica Neue" w:eastAsia="Times New Roman" w:hAnsi="Helvetica Neue" w:cs="Times New Roman"/>
          <w:color w:val="2D3B45"/>
        </w:rPr>
        <w:t>Of course they could have also [purchased the "gently used" equipment from the Mongolian customer but there were undoubtedly other factors that would affect the final purchase cost (not just the price paid!).</w:t>
      </w:r>
    </w:p>
    <w:p w:rsidR="003B164C" w:rsidRPr="003B164C" w:rsidRDefault="003B164C" w:rsidP="003B164C">
      <w:pPr>
        <w:pBdr>
          <w:top w:val="single" w:sz="6" w:space="0" w:color="C1C7CF"/>
        </w:pBdr>
        <w:shd w:val="clear" w:color="auto" w:fill="FFFFFF"/>
        <w:spacing w:before="180" w:after="180"/>
        <w:rPr>
          <w:rFonts w:ascii="Helvetica Neue" w:eastAsia="Times New Roman" w:hAnsi="Helvetica Neue" w:cs="Times New Roman"/>
          <w:color w:val="2D3B45"/>
        </w:rPr>
      </w:pPr>
      <w:r w:rsidRPr="003B164C">
        <w:rPr>
          <w:rFonts w:ascii="Helvetica Neue" w:eastAsia="Times New Roman" w:hAnsi="Helvetica Neue" w:cs="Times New Roman"/>
          <w:color w:val="2D3B45"/>
        </w:rPr>
        <w:t>Clients, or vendors, who say take it or leave it are often quite surprised when at possible customer decides to leave it and move on.  Walking away can - and is - a very powerful negotiating tactic, as every car salesman knows when they watch a customer leave their sales room!!!</w:t>
      </w:r>
    </w:p>
    <w:p w:rsidR="003B164C" w:rsidRPr="003B164C" w:rsidRDefault="003B164C" w:rsidP="003B164C">
      <w:pPr>
        <w:pBdr>
          <w:top w:val="single" w:sz="6" w:space="0" w:color="C1C7CF"/>
        </w:pBdr>
        <w:shd w:val="clear" w:color="auto" w:fill="FFFFFF"/>
        <w:spacing w:before="180"/>
        <w:rPr>
          <w:rFonts w:ascii="Helvetica Neue" w:eastAsia="Times New Roman" w:hAnsi="Helvetica Neue" w:cs="Times New Roman"/>
          <w:color w:val="2D3B45"/>
        </w:rPr>
      </w:pPr>
      <w:r w:rsidRPr="003B164C">
        <w:rPr>
          <w:rFonts w:ascii="Helvetica Neue" w:eastAsia="Times New Roman" w:hAnsi="Helvetica Neue" w:cs="Times New Roman"/>
          <w:color w:val="2D3B45"/>
        </w:rPr>
        <w:t>Doug</w:t>
      </w:r>
    </w:p>
    <w:p w:rsidR="003B164C" w:rsidRPr="003B164C" w:rsidRDefault="003B164C" w:rsidP="003B164C">
      <w:pPr>
        <w:rPr>
          <w:rFonts w:ascii="Times New Roman" w:eastAsia="Times New Roman" w:hAnsi="Times New Roman" w:cs="Times New Roman"/>
        </w:rPr>
      </w:pPr>
    </w:p>
    <w:p w:rsidR="003B164C" w:rsidRDefault="003B164C"/>
    <w:p w:rsidR="003B164C" w:rsidRPr="003B164C" w:rsidRDefault="003B164C" w:rsidP="003B164C">
      <w:pPr>
        <w:pStyle w:val="Heading1"/>
        <w:spacing w:before="0" w:beforeAutospacing="0" w:after="0" w:afterAutospacing="0" w:line="450" w:lineRule="atLeast"/>
        <w:rPr>
          <w:rFonts w:ascii="Helvetica Neue" w:hAnsi="Helvetica Neue"/>
          <w:b w:val="0"/>
          <w:bCs w:val="0"/>
        </w:rPr>
      </w:pPr>
      <w:r w:rsidRPr="003B164C">
        <w:rPr>
          <w:rFonts w:ascii="Helvetica Neue" w:hAnsi="Helvetica Neue"/>
          <w:b w:val="0"/>
          <w:bCs w:val="0"/>
        </w:rPr>
        <w:t>Week 5 -- Discussion question # 4</w:t>
      </w:r>
    </w:p>
    <w:p w:rsidR="003B164C" w:rsidRPr="003B164C" w:rsidRDefault="003B164C" w:rsidP="003B164C">
      <w:pPr>
        <w:shd w:val="clear" w:color="auto" w:fill="FFFFFF"/>
        <w:spacing w:before="180"/>
        <w:rPr>
          <w:rFonts w:ascii="Helvetica Neue" w:eastAsia="Times New Roman" w:hAnsi="Helvetica Neue" w:cs="Times New Roman"/>
          <w:color w:val="2D3B45"/>
        </w:rPr>
      </w:pPr>
      <w:r w:rsidRPr="003B164C">
        <w:rPr>
          <w:rFonts w:ascii="Helvetica Neue" w:eastAsia="Times New Roman" w:hAnsi="Helvetica Neue" w:cs="Times New Roman"/>
          <w:color w:val="2D3B45"/>
        </w:rPr>
        <w:t xml:space="preserve">In the article by </w:t>
      </w:r>
      <w:proofErr w:type="spellStart"/>
      <w:r w:rsidRPr="003B164C">
        <w:rPr>
          <w:rFonts w:ascii="Helvetica Neue" w:eastAsia="Times New Roman" w:hAnsi="Helvetica Neue" w:cs="Times New Roman"/>
          <w:color w:val="2D3B45"/>
        </w:rPr>
        <w:t>O'hara</w:t>
      </w:r>
      <w:proofErr w:type="spellEnd"/>
      <w:r w:rsidRPr="003B164C">
        <w:rPr>
          <w:rFonts w:ascii="Helvetica Neue" w:eastAsia="Times New Roman" w:hAnsi="Helvetica Neue" w:cs="Times New Roman"/>
          <w:color w:val="2D3B45"/>
        </w:rPr>
        <w:t xml:space="preserve"> they raise a number of salient points about negotiating with someone more powerful.  Which points resonated with you most strongly and why?  </w:t>
      </w:r>
    </w:p>
    <w:p w:rsidR="003B164C" w:rsidRDefault="003B164C"/>
    <w:p w:rsidR="003B164C" w:rsidRDefault="003B164C"/>
    <w:p w:rsidR="003B164C" w:rsidRDefault="003B164C">
      <w:r>
        <w:t>Reply to Laura,</w:t>
      </w:r>
    </w:p>
    <w:p w:rsidR="003B164C" w:rsidRDefault="003B164C" w:rsidP="003B164C">
      <w:pPr>
        <w:pStyle w:val="NormalWeb"/>
        <w:spacing w:before="180" w:beforeAutospacing="0" w:after="180" w:afterAutospacing="0"/>
      </w:pPr>
      <w:r>
        <w:t>I like the starting quote form Neale, “There is often strength in weakness.”  Just because we feel like we are the underdog going into the arena doesn’t mean that we are, we just need to be smarter.  That leads to “buck yourself up” – originally read it wrong, well you know, sounded like a rough weekend. . . but good advice to do your homework to find out if your fears are warranted or if you have what is needed and simply need to build up your own self esteem.</w:t>
      </w:r>
    </w:p>
    <w:p w:rsidR="003B164C" w:rsidRDefault="003B164C" w:rsidP="003B164C">
      <w:pPr>
        <w:pStyle w:val="NormalWeb"/>
        <w:spacing w:before="180" w:beforeAutospacing="0" w:after="180" w:afterAutospacing="0"/>
      </w:pPr>
      <w:r>
        <w:t>“Listen and ask questions” is always good advice, I am interviewing someone tomorrow for a position that will apparently be reporting to me in the near future.  I know very little about either position but based on the draft of the job description I can “prepare” by listing out what I think will be important to the position and work off the other interviewers to “listen and ask questions” relative to my list.  I don’t have a lot of perceived power going into this interview but I have been granted power knowing the interviewee will report to me. . .interesting days.</w:t>
      </w:r>
    </w:p>
    <w:p w:rsidR="003B164C" w:rsidRDefault="003B164C" w:rsidP="003B164C">
      <w:pPr>
        <w:pStyle w:val="NormalWeb"/>
        <w:spacing w:before="180" w:beforeAutospacing="0" w:after="180" w:afterAutospacing="0"/>
      </w:pPr>
      <w:r>
        <w:lastRenderedPageBreak/>
        <w:t>“Stay flexible” is always sound advice for any type of negotiation.  If we get stuck on something and don’t keep an open or creative mind, we can easily fail to reach an agreement.  This week’s case study showed the importance of looking outside of the box for the not so obvious answer to your question.  Changing or increasing the power of our BATNA will usually require us to heed the advice by O’Hara in negotiating with someone more powerful than ourselves.</w:t>
      </w:r>
    </w:p>
    <w:p w:rsidR="003B164C" w:rsidRDefault="003B164C" w:rsidP="003B164C">
      <w:pPr>
        <w:pStyle w:val="NormalWeb"/>
        <w:spacing w:before="180" w:beforeAutospacing="0" w:after="180" w:afterAutospacing="0"/>
      </w:pPr>
      <w:r>
        <w:t> </w:t>
      </w:r>
    </w:p>
    <w:p w:rsidR="003B164C" w:rsidRDefault="003B164C" w:rsidP="003B164C">
      <w:pPr>
        <w:pStyle w:val="NormalWeb"/>
        <w:spacing w:before="180" w:beforeAutospacing="0" w:after="180" w:afterAutospacing="0"/>
      </w:pPr>
      <w:r>
        <w:t>O’Hara, C.  “How to Negotiate With Someone More Powerful Than You.”</w:t>
      </w:r>
    </w:p>
    <w:p w:rsidR="003B164C" w:rsidRDefault="003B164C" w:rsidP="003B164C">
      <w:pPr>
        <w:pStyle w:val="NormalWeb"/>
        <w:spacing w:before="0" w:beforeAutospacing="0" w:after="0" w:afterAutospacing="0"/>
      </w:pPr>
      <w:hyperlink r:id="rId10" w:tgtFrame="_blank" w:history="1">
        <w:r>
          <w:rPr>
            <w:rStyle w:val="Hyperlink"/>
          </w:rPr>
          <w:t>https://hbr.org/2014/06/how-to-negotiate-with-someone-more-powerful-than-you</w:t>
        </w:r>
        <w:r>
          <w:rPr>
            <w:rStyle w:val="screenreader-only"/>
            <w:color w:val="0000FF"/>
            <w:u w:val="single"/>
            <w:bdr w:val="none" w:sz="0" w:space="0" w:color="auto" w:frame="1"/>
          </w:rPr>
          <w:t> (Links to an external site.)</w:t>
        </w:r>
      </w:hyperlink>
    </w:p>
    <w:p w:rsidR="003B164C" w:rsidRDefault="003B164C" w:rsidP="003B164C">
      <w:pPr>
        <w:pStyle w:val="NormalWeb"/>
        <w:spacing w:before="180" w:beforeAutospacing="0" w:after="0" w:afterAutospacing="0"/>
      </w:pPr>
      <w:r>
        <w:t> </w:t>
      </w:r>
      <w:r>
        <w:t>Reply to Doug,</w:t>
      </w:r>
    </w:p>
    <w:p w:rsidR="003B164C" w:rsidRPr="003B164C" w:rsidRDefault="003B164C" w:rsidP="003B164C">
      <w:pPr>
        <w:shd w:val="clear" w:color="auto" w:fill="FFFFFF"/>
        <w:spacing w:before="180" w:after="180"/>
        <w:rPr>
          <w:rFonts w:ascii="Helvetica Neue" w:eastAsia="Times New Roman" w:hAnsi="Helvetica Neue" w:cs="Times New Roman"/>
          <w:color w:val="2D3B45"/>
        </w:rPr>
      </w:pPr>
      <w:r w:rsidRPr="003B164C">
        <w:rPr>
          <w:rFonts w:ascii="Helvetica Neue" w:eastAsia="Times New Roman" w:hAnsi="Helvetica Neue" w:cs="Times New Roman"/>
          <w:color w:val="2D3B45"/>
        </w:rPr>
        <w:t>Asking someone to describe their understanding of the job without your doing so first demonstrates an interest and willingness to listen to the other person.  The possibility of actually learning something new (and not being the "know-it-all") exists.</w:t>
      </w:r>
    </w:p>
    <w:p w:rsidR="003B164C" w:rsidRPr="003B164C" w:rsidRDefault="003B164C" w:rsidP="003B164C">
      <w:pPr>
        <w:shd w:val="clear" w:color="auto" w:fill="FFFFFF"/>
        <w:spacing w:before="180" w:after="180"/>
        <w:rPr>
          <w:rFonts w:ascii="Helvetica Neue" w:eastAsia="Times New Roman" w:hAnsi="Helvetica Neue" w:cs="Times New Roman"/>
          <w:color w:val="2D3B45"/>
        </w:rPr>
      </w:pPr>
      <w:r w:rsidRPr="003B164C">
        <w:rPr>
          <w:rFonts w:ascii="Helvetica Neue" w:eastAsia="Times New Roman" w:hAnsi="Helvetica Neue" w:cs="Times New Roman"/>
          <w:color w:val="2D3B45"/>
        </w:rPr>
        <w:t>There is a who form of martial arts that relies on turning an opponent's attack on you against themselves by leveraging their power to your weakness by retreating, deflecting, adapting.</w:t>
      </w:r>
    </w:p>
    <w:p w:rsidR="003B164C" w:rsidRPr="003B164C" w:rsidRDefault="003B164C" w:rsidP="003B164C">
      <w:pPr>
        <w:shd w:val="clear" w:color="auto" w:fill="FFFFFF"/>
        <w:rPr>
          <w:rFonts w:ascii="Helvetica Neue" w:eastAsia="Times New Roman" w:hAnsi="Helvetica Neue" w:cs="Times New Roman"/>
          <w:color w:val="2D3B45"/>
        </w:rPr>
      </w:pPr>
      <w:hyperlink r:id="rId11" w:tgtFrame="_blank" w:tooltip="wikt:柔" w:history="1">
        <w:r w:rsidRPr="003B164C">
          <w:rPr>
            <w:rFonts w:ascii="Helvetica Neue" w:eastAsia="Times New Roman" w:hAnsi="Helvetica Neue" w:cs="Times New Roman"/>
            <w:color w:val="0000FF"/>
            <w:u w:val="single"/>
          </w:rPr>
          <w:t>Jū</w:t>
        </w:r>
        <w:r w:rsidRPr="003B164C">
          <w:rPr>
            <w:rFonts w:ascii="Helvetica Neue" w:eastAsia="Times New Roman" w:hAnsi="Helvetica Neue" w:cs="Times New Roman"/>
            <w:color w:val="0000FF"/>
            <w:u w:val="single"/>
            <w:bdr w:val="none" w:sz="0" w:space="0" w:color="auto" w:frame="1"/>
          </w:rPr>
          <w:t> (Links to an external site.)</w:t>
        </w:r>
      </w:hyperlink>
      <w:r w:rsidRPr="003B164C">
        <w:rPr>
          <w:rFonts w:ascii="Helvetica Neue" w:eastAsia="Times New Roman" w:hAnsi="Helvetica Neue" w:cs="Times New Roman"/>
          <w:color w:val="2D3B45"/>
        </w:rPr>
        <w:t>" can be translated to mean "gentle, soft, supple, flexible, pliable, or yielding". "</w:t>
      </w:r>
      <w:hyperlink r:id="rId12" w:tgtFrame="_blank" w:tooltip="wikt:術" w:history="1">
        <w:r w:rsidRPr="003B164C">
          <w:rPr>
            <w:rFonts w:ascii="Helvetica Neue" w:eastAsia="Times New Roman" w:hAnsi="Helvetica Neue" w:cs="Times New Roman"/>
            <w:color w:val="0000FF"/>
            <w:u w:val="single"/>
          </w:rPr>
          <w:t>Jutsu</w:t>
        </w:r>
        <w:r w:rsidRPr="003B164C">
          <w:rPr>
            <w:rFonts w:ascii="Helvetica Neue" w:eastAsia="Times New Roman" w:hAnsi="Helvetica Neue" w:cs="Times New Roman"/>
            <w:color w:val="0000FF"/>
            <w:u w:val="single"/>
            <w:bdr w:val="none" w:sz="0" w:space="0" w:color="auto" w:frame="1"/>
          </w:rPr>
          <w:t> (Links to an external site.)</w:t>
        </w:r>
      </w:hyperlink>
      <w:r w:rsidRPr="003B164C">
        <w:rPr>
          <w:rFonts w:ascii="Helvetica Neue" w:eastAsia="Times New Roman" w:hAnsi="Helvetica Neue" w:cs="Times New Roman"/>
          <w:color w:val="2D3B45"/>
        </w:rPr>
        <w:t>" can be translated to mean "art" or "technique" and represents </w:t>
      </w:r>
      <w:hyperlink r:id="rId13" w:tgtFrame="_blank" w:tooltip="Aiki (martial arts principle)" w:history="1">
        <w:r w:rsidRPr="003B164C">
          <w:rPr>
            <w:rFonts w:ascii="Helvetica Neue" w:eastAsia="Times New Roman" w:hAnsi="Helvetica Neue" w:cs="Times New Roman"/>
            <w:color w:val="0000FF"/>
            <w:u w:val="single"/>
          </w:rPr>
          <w:t>manipulating the opponent's force against themselves</w:t>
        </w:r>
        <w:r w:rsidRPr="003B164C">
          <w:rPr>
            <w:rFonts w:ascii="Helvetica Neue" w:eastAsia="Times New Roman" w:hAnsi="Helvetica Neue" w:cs="Times New Roman"/>
            <w:color w:val="0000FF"/>
            <w:u w:val="single"/>
            <w:bdr w:val="none" w:sz="0" w:space="0" w:color="auto" w:frame="1"/>
          </w:rPr>
          <w:t> (Links to an external site.)</w:t>
        </w:r>
      </w:hyperlink>
      <w:r w:rsidRPr="003B164C">
        <w:rPr>
          <w:rFonts w:ascii="Helvetica Neue" w:eastAsia="Times New Roman" w:hAnsi="Helvetica Neue" w:cs="Times New Roman"/>
          <w:color w:val="2D3B45"/>
        </w:rPr>
        <w:t> rather than confronting it with one's own force.  </w:t>
      </w:r>
      <w:hyperlink r:id="rId14" w:tgtFrame="_blank" w:history="1">
        <w:r w:rsidRPr="003B164C">
          <w:rPr>
            <w:rFonts w:ascii="Helvetica Neue" w:eastAsia="Times New Roman" w:hAnsi="Helvetica Neue" w:cs="Times New Roman"/>
            <w:color w:val="0000FF"/>
            <w:u w:val="single"/>
          </w:rPr>
          <w:t>https://en.wikipedia.org/wiki/Jujutsu</w:t>
        </w:r>
        <w:r w:rsidRPr="003B164C">
          <w:rPr>
            <w:rFonts w:ascii="Helvetica Neue" w:eastAsia="Times New Roman" w:hAnsi="Helvetica Neue" w:cs="Times New Roman"/>
            <w:color w:val="0000FF"/>
            <w:u w:val="single"/>
            <w:bdr w:val="none" w:sz="0" w:space="0" w:color="auto" w:frame="1"/>
          </w:rPr>
          <w:t> (Links to an external site.)</w:t>
        </w:r>
      </w:hyperlink>
    </w:p>
    <w:p w:rsidR="003B164C" w:rsidRPr="003B164C" w:rsidRDefault="003B164C" w:rsidP="003B164C">
      <w:pPr>
        <w:shd w:val="clear" w:color="auto" w:fill="FFFFFF"/>
        <w:spacing w:before="180"/>
        <w:rPr>
          <w:rFonts w:ascii="Helvetica Neue" w:eastAsia="Times New Roman" w:hAnsi="Helvetica Neue" w:cs="Times New Roman"/>
          <w:color w:val="2D3B45"/>
        </w:rPr>
      </w:pPr>
      <w:r w:rsidRPr="003B164C">
        <w:rPr>
          <w:rFonts w:ascii="Helvetica Neue" w:eastAsia="Times New Roman" w:hAnsi="Helvetica Neue" w:cs="Times New Roman"/>
          <w:color w:val="2D3B45"/>
        </w:rPr>
        <w:t>Doug</w:t>
      </w:r>
    </w:p>
    <w:p w:rsidR="003B164C" w:rsidRPr="003B164C" w:rsidRDefault="003B164C" w:rsidP="003B164C">
      <w:pPr>
        <w:pStyle w:val="NormalWeb"/>
        <w:spacing w:before="180" w:beforeAutospacing="0" w:after="0" w:afterAutospacing="0"/>
      </w:pPr>
    </w:p>
    <w:sectPr w:rsidR="003B164C" w:rsidRPr="003B164C"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73E5D"/>
    <w:multiLevelType w:val="multilevel"/>
    <w:tmpl w:val="5144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7E32C2"/>
    <w:multiLevelType w:val="multilevel"/>
    <w:tmpl w:val="11286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64C"/>
    <w:rsid w:val="003B164C"/>
    <w:rsid w:val="004E0E77"/>
    <w:rsid w:val="0095295D"/>
    <w:rsid w:val="00AC1C5E"/>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0E20EA2D-AD5C-F54C-9E8F-18691B8BE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B164C"/>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B164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3B164C"/>
    <w:rPr>
      <w:color w:val="0000FF"/>
      <w:u w:val="single"/>
    </w:rPr>
  </w:style>
  <w:style w:type="character" w:customStyle="1" w:styleId="screenreader-only">
    <w:name w:val="screenreader-only"/>
    <w:basedOn w:val="DefaultParagraphFont"/>
    <w:rsid w:val="003B164C"/>
  </w:style>
  <w:style w:type="character" w:customStyle="1" w:styleId="Heading1Char">
    <w:name w:val="Heading 1 Char"/>
    <w:basedOn w:val="DefaultParagraphFont"/>
    <w:link w:val="Heading1"/>
    <w:uiPriority w:val="9"/>
    <w:rsid w:val="003B164C"/>
    <w:rPr>
      <w:rFonts w:ascii="Times New Roman" w:eastAsia="Times New Roman" w:hAnsi="Times New Roman" w:cs="Times New Roman"/>
      <w:b/>
      <w:bCs/>
      <w:kern w:val="36"/>
      <w:sz w:val="48"/>
      <w:szCs w:val="48"/>
    </w:rPr>
  </w:style>
  <w:style w:type="character" w:customStyle="1" w:styleId="new-items">
    <w:name w:val="new-items"/>
    <w:basedOn w:val="DefaultParagraphFont"/>
    <w:rsid w:val="003B164C"/>
  </w:style>
  <w:style w:type="character" w:customStyle="1" w:styleId="total-items">
    <w:name w:val="total-items"/>
    <w:basedOn w:val="DefaultParagraphFont"/>
    <w:rsid w:val="003B164C"/>
  </w:style>
  <w:style w:type="paragraph" w:customStyle="1" w:styleId="entry">
    <w:name w:val="entry"/>
    <w:basedOn w:val="Normal"/>
    <w:rsid w:val="003B164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82916">
      <w:bodyDiv w:val="1"/>
      <w:marLeft w:val="0"/>
      <w:marRight w:val="0"/>
      <w:marTop w:val="0"/>
      <w:marBottom w:val="0"/>
      <w:divBdr>
        <w:top w:val="none" w:sz="0" w:space="0" w:color="auto"/>
        <w:left w:val="none" w:sz="0" w:space="0" w:color="auto"/>
        <w:bottom w:val="none" w:sz="0" w:space="0" w:color="auto"/>
        <w:right w:val="none" w:sz="0" w:space="0" w:color="auto"/>
      </w:divBdr>
      <w:divsChild>
        <w:div w:id="1713967399">
          <w:marLeft w:val="0"/>
          <w:marRight w:val="0"/>
          <w:marTop w:val="0"/>
          <w:marBottom w:val="0"/>
          <w:divBdr>
            <w:top w:val="none" w:sz="0" w:space="0" w:color="auto"/>
            <w:left w:val="none" w:sz="0" w:space="0" w:color="auto"/>
            <w:bottom w:val="none" w:sz="0" w:space="0" w:color="auto"/>
            <w:right w:val="none" w:sz="0" w:space="0" w:color="auto"/>
          </w:divBdr>
          <w:divsChild>
            <w:div w:id="1119956788">
              <w:marLeft w:val="0"/>
              <w:marRight w:val="0"/>
              <w:marTop w:val="0"/>
              <w:marBottom w:val="0"/>
              <w:divBdr>
                <w:top w:val="none" w:sz="0" w:space="0" w:color="auto"/>
                <w:left w:val="none" w:sz="0" w:space="0" w:color="auto"/>
                <w:bottom w:val="none" w:sz="0" w:space="0" w:color="auto"/>
                <w:right w:val="none" w:sz="0" w:space="0" w:color="auto"/>
              </w:divBdr>
              <w:divsChild>
                <w:div w:id="212711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075355">
      <w:bodyDiv w:val="1"/>
      <w:marLeft w:val="0"/>
      <w:marRight w:val="0"/>
      <w:marTop w:val="0"/>
      <w:marBottom w:val="0"/>
      <w:divBdr>
        <w:top w:val="none" w:sz="0" w:space="0" w:color="auto"/>
        <w:left w:val="none" w:sz="0" w:space="0" w:color="auto"/>
        <w:bottom w:val="none" w:sz="0" w:space="0" w:color="auto"/>
        <w:right w:val="none" w:sz="0" w:space="0" w:color="auto"/>
      </w:divBdr>
    </w:div>
    <w:div w:id="658733822">
      <w:bodyDiv w:val="1"/>
      <w:marLeft w:val="0"/>
      <w:marRight w:val="0"/>
      <w:marTop w:val="0"/>
      <w:marBottom w:val="0"/>
      <w:divBdr>
        <w:top w:val="none" w:sz="0" w:space="0" w:color="auto"/>
        <w:left w:val="none" w:sz="0" w:space="0" w:color="auto"/>
        <w:bottom w:val="none" w:sz="0" w:space="0" w:color="auto"/>
        <w:right w:val="none" w:sz="0" w:space="0" w:color="auto"/>
      </w:divBdr>
      <w:divsChild>
        <w:div w:id="322710480">
          <w:marLeft w:val="0"/>
          <w:marRight w:val="0"/>
          <w:marTop w:val="0"/>
          <w:marBottom w:val="0"/>
          <w:divBdr>
            <w:top w:val="none" w:sz="0" w:space="0" w:color="auto"/>
            <w:left w:val="none" w:sz="0" w:space="0" w:color="auto"/>
            <w:bottom w:val="none" w:sz="0" w:space="0" w:color="auto"/>
            <w:right w:val="none" w:sz="0" w:space="0" w:color="auto"/>
          </w:divBdr>
          <w:divsChild>
            <w:div w:id="691567939">
              <w:marLeft w:val="0"/>
              <w:marRight w:val="0"/>
              <w:marTop w:val="0"/>
              <w:marBottom w:val="0"/>
              <w:divBdr>
                <w:top w:val="none" w:sz="0" w:space="0" w:color="auto"/>
                <w:left w:val="none" w:sz="0" w:space="0" w:color="auto"/>
                <w:bottom w:val="none" w:sz="0" w:space="0" w:color="auto"/>
                <w:right w:val="none" w:sz="0" w:space="0" w:color="auto"/>
              </w:divBdr>
            </w:div>
            <w:div w:id="1665694712">
              <w:marLeft w:val="0"/>
              <w:marRight w:val="0"/>
              <w:marTop w:val="0"/>
              <w:marBottom w:val="0"/>
              <w:divBdr>
                <w:top w:val="none" w:sz="0" w:space="0" w:color="auto"/>
                <w:left w:val="none" w:sz="0" w:space="0" w:color="auto"/>
                <w:bottom w:val="none" w:sz="0" w:space="0" w:color="auto"/>
                <w:right w:val="none" w:sz="0" w:space="0" w:color="auto"/>
              </w:divBdr>
              <w:divsChild>
                <w:div w:id="80500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573241">
          <w:marLeft w:val="0"/>
          <w:marRight w:val="0"/>
          <w:marTop w:val="0"/>
          <w:marBottom w:val="0"/>
          <w:divBdr>
            <w:top w:val="none" w:sz="0" w:space="0" w:color="auto"/>
            <w:left w:val="none" w:sz="0" w:space="0" w:color="auto"/>
            <w:bottom w:val="none" w:sz="0" w:space="0" w:color="auto"/>
            <w:right w:val="none" w:sz="0" w:space="0" w:color="auto"/>
          </w:divBdr>
          <w:divsChild>
            <w:div w:id="174575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155529">
      <w:bodyDiv w:val="1"/>
      <w:marLeft w:val="0"/>
      <w:marRight w:val="0"/>
      <w:marTop w:val="0"/>
      <w:marBottom w:val="0"/>
      <w:divBdr>
        <w:top w:val="none" w:sz="0" w:space="0" w:color="auto"/>
        <w:left w:val="none" w:sz="0" w:space="0" w:color="auto"/>
        <w:bottom w:val="none" w:sz="0" w:space="0" w:color="auto"/>
        <w:right w:val="none" w:sz="0" w:space="0" w:color="auto"/>
      </w:divBdr>
      <w:divsChild>
        <w:div w:id="781729680">
          <w:marLeft w:val="0"/>
          <w:marRight w:val="0"/>
          <w:marTop w:val="0"/>
          <w:marBottom w:val="0"/>
          <w:divBdr>
            <w:top w:val="none" w:sz="0" w:space="0" w:color="auto"/>
            <w:left w:val="none" w:sz="0" w:space="0" w:color="auto"/>
            <w:bottom w:val="none" w:sz="0" w:space="0" w:color="auto"/>
            <w:right w:val="none" w:sz="0" w:space="0" w:color="auto"/>
          </w:divBdr>
          <w:divsChild>
            <w:div w:id="1608266743">
              <w:marLeft w:val="0"/>
              <w:marRight w:val="0"/>
              <w:marTop w:val="0"/>
              <w:marBottom w:val="0"/>
              <w:divBdr>
                <w:top w:val="none" w:sz="0" w:space="0" w:color="auto"/>
                <w:left w:val="none" w:sz="0" w:space="0" w:color="auto"/>
                <w:bottom w:val="none" w:sz="0" w:space="0" w:color="auto"/>
                <w:right w:val="none" w:sz="0" w:space="0" w:color="auto"/>
              </w:divBdr>
              <w:divsChild>
                <w:div w:id="2290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14320">
      <w:bodyDiv w:val="1"/>
      <w:marLeft w:val="0"/>
      <w:marRight w:val="0"/>
      <w:marTop w:val="0"/>
      <w:marBottom w:val="0"/>
      <w:divBdr>
        <w:top w:val="none" w:sz="0" w:space="0" w:color="auto"/>
        <w:left w:val="none" w:sz="0" w:space="0" w:color="auto"/>
        <w:bottom w:val="none" w:sz="0" w:space="0" w:color="auto"/>
        <w:right w:val="none" w:sz="0" w:space="0" w:color="auto"/>
      </w:divBdr>
    </w:div>
    <w:div w:id="1437480028">
      <w:bodyDiv w:val="1"/>
      <w:marLeft w:val="0"/>
      <w:marRight w:val="0"/>
      <w:marTop w:val="0"/>
      <w:marBottom w:val="0"/>
      <w:divBdr>
        <w:top w:val="none" w:sz="0" w:space="0" w:color="auto"/>
        <w:left w:val="none" w:sz="0" w:space="0" w:color="auto"/>
        <w:bottom w:val="none" w:sz="0" w:space="0" w:color="auto"/>
        <w:right w:val="none" w:sz="0" w:space="0" w:color="auto"/>
      </w:divBdr>
      <w:divsChild>
        <w:div w:id="287706509">
          <w:marLeft w:val="0"/>
          <w:marRight w:val="0"/>
          <w:marTop w:val="0"/>
          <w:marBottom w:val="0"/>
          <w:divBdr>
            <w:top w:val="none" w:sz="0" w:space="0" w:color="auto"/>
            <w:left w:val="none" w:sz="0" w:space="0" w:color="auto"/>
            <w:bottom w:val="none" w:sz="0" w:space="0" w:color="auto"/>
            <w:right w:val="none" w:sz="0" w:space="0" w:color="auto"/>
          </w:divBdr>
          <w:divsChild>
            <w:div w:id="324355644">
              <w:marLeft w:val="0"/>
              <w:marRight w:val="0"/>
              <w:marTop w:val="0"/>
              <w:marBottom w:val="0"/>
              <w:divBdr>
                <w:top w:val="none" w:sz="0" w:space="0" w:color="auto"/>
                <w:left w:val="none" w:sz="0" w:space="0" w:color="auto"/>
                <w:bottom w:val="none" w:sz="0" w:space="0" w:color="auto"/>
                <w:right w:val="none" w:sz="0" w:space="0" w:color="auto"/>
              </w:divBdr>
            </w:div>
            <w:div w:id="1356349615">
              <w:marLeft w:val="0"/>
              <w:marRight w:val="0"/>
              <w:marTop w:val="0"/>
              <w:marBottom w:val="0"/>
              <w:divBdr>
                <w:top w:val="none" w:sz="0" w:space="0" w:color="auto"/>
                <w:left w:val="none" w:sz="0" w:space="0" w:color="auto"/>
                <w:bottom w:val="none" w:sz="0" w:space="0" w:color="auto"/>
                <w:right w:val="none" w:sz="0" w:space="0" w:color="auto"/>
              </w:divBdr>
              <w:divsChild>
                <w:div w:id="46485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47665">
          <w:marLeft w:val="0"/>
          <w:marRight w:val="0"/>
          <w:marTop w:val="0"/>
          <w:marBottom w:val="0"/>
          <w:divBdr>
            <w:top w:val="none" w:sz="0" w:space="0" w:color="auto"/>
            <w:left w:val="none" w:sz="0" w:space="0" w:color="auto"/>
            <w:bottom w:val="none" w:sz="0" w:space="0" w:color="auto"/>
            <w:right w:val="none" w:sz="0" w:space="0" w:color="auto"/>
          </w:divBdr>
          <w:divsChild>
            <w:div w:id="179857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558644">
      <w:bodyDiv w:val="1"/>
      <w:marLeft w:val="0"/>
      <w:marRight w:val="0"/>
      <w:marTop w:val="0"/>
      <w:marBottom w:val="0"/>
      <w:divBdr>
        <w:top w:val="none" w:sz="0" w:space="0" w:color="auto"/>
        <w:left w:val="none" w:sz="0" w:space="0" w:color="auto"/>
        <w:bottom w:val="none" w:sz="0" w:space="0" w:color="auto"/>
        <w:right w:val="none" w:sz="0" w:space="0" w:color="auto"/>
      </w:divBdr>
    </w:div>
    <w:div w:id="1517380113">
      <w:bodyDiv w:val="1"/>
      <w:marLeft w:val="0"/>
      <w:marRight w:val="0"/>
      <w:marTop w:val="0"/>
      <w:marBottom w:val="0"/>
      <w:divBdr>
        <w:top w:val="none" w:sz="0" w:space="0" w:color="auto"/>
        <w:left w:val="none" w:sz="0" w:space="0" w:color="auto"/>
        <w:bottom w:val="none" w:sz="0" w:space="0" w:color="auto"/>
        <w:right w:val="none" w:sz="0" w:space="0" w:color="auto"/>
      </w:divBdr>
    </w:div>
    <w:div w:id="1673951262">
      <w:bodyDiv w:val="1"/>
      <w:marLeft w:val="0"/>
      <w:marRight w:val="0"/>
      <w:marTop w:val="0"/>
      <w:marBottom w:val="0"/>
      <w:divBdr>
        <w:top w:val="none" w:sz="0" w:space="0" w:color="auto"/>
        <w:left w:val="none" w:sz="0" w:space="0" w:color="auto"/>
        <w:bottom w:val="none" w:sz="0" w:space="0" w:color="auto"/>
        <w:right w:val="none" w:sz="0" w:space="0" w:color="auto"/>
      </w:divBdr>
      <w:divsChild>
        <w:div w:id="1934899439">
          <w:marLeft w:val="0"/>
          <w:marRight w:val="0"/>
          <w:marTop w:val="0"/>
          <w:marBottom w:val="0"/>
          <w:divBdr>
            <w:top w:val="none" w:sz="0" w:space="0" w:color="auto"/>
            <w:left w:val="none" w:sz="0" w:space="0" w:color="auto"/>
            <w:bottom w:val="none" w:sz="0" w:space="0" w:color="auto"/>
            <w:right w:val="none" w:sz="0" w:space="0" w:color="auto"/>
          </w:divBdr>
          <w:divsChild>
            <w:div w:id="2065712072">
              <w:marLeft w:val="0"/>
              <w:marRight w:val="0"/>
              <w:marTop w:val="0"/>
              <w:marBottom w:val="0"/>
              <w:divBdr>
                <w:top w:val="none" w:sz="0" w:space="0" w:color="auto"/>
                <w:left w:val="none" w:sz="0" w:space="0" w:color="auto"/>
                <w:bottom w:val="none" w:sz="0" w:space="0" w:color="auto"/>
                <w:right w:val="none" w:sz="0" w:space="0" w:color="auto"/>
              </w:divBdr>
            </w:div>
            <w:div w:id="91240672">
              <w:marLeft w:val="0"/>
              <w:marRight w:val="0"/>
              <w:marTop w:val="0"/>
              <w:marBottom w:val="0"/>
              <w:divBdr>
                <w:top w:val="none" w:sz="0" w:space="0" w:color="auto"/>
                <w:left w:val="none" w:sz="0" w:space="0" w:color="auto"/>
                <w:bottom w:val="none" w:sz="0" w:space="0" w:color="auto"/>
                <w:right w:val="none" w:sz="0" w:space="0" w:color="auto"/>
              </w:divBdr>
              <w:divsChild>
                <w:div w:id="18771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6244">
          <w:marLeft w:val="0"/>
          <w:marRight w:val="0"/>
          <w:marTop w:val="0"/>
          <w:marBottom w:val="0"/>
          <w:divBdr>
            <w:top w:val="none" w:sz="0" w:space="0" w:color="auto"/>
            <w:left w:val="none" w:sz="0" w:space="0" w:color="auto"/>
            <w:bottom w:val="none" w:sz="0" w:space="0" w:color="auto"/>
            <w:right w:val="none" w:sz="0" w:space="0" w:color="auto"/>
          </w:divBdr>
          <w:divsChild>
            <w:div w:id="91247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qkQYTHqXGXQ&amp;t=11s" TargetMode="External"/><Relationship Id="rId13" Type="http://schemas.openxmlformats.org/officeDocument/2006/relationships/hyperlink" Target="https://en.wikipedia.org/wiki/Aiki_(martial_arts_principle)" TargetMode="External"/><Relationship Id="rId3" Type="http://schemas.openxmlformats.org/officeDocument/2006/relationships/settings" Target="settings.xml"/><Relationship Id="rId7" Type="http://schemas.openxmlformats.org/officeDocument/2006/relationships/hyperlink" Target="https://hbr.org/2014/06/how-to-negotiate-with-someone-more-powerful-than-you" TargetMode="External"/><Relationship Id="rId12" Type="http://schemas.openxmlformats.org/officeDocument/2006/relationships/hyperlink" Target="https://en.wiktionary.org/wiki/%E8%A1%9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baypath.instructure.com/courses/1312257/pages/module-5-overview?module_item_id=15400654" TargetMode="External"/><Relationship Id="rId11" Type="http://schemas.openxmlformats.org/officeDocument/2006/relationships/hyperlink" Target="https://en.wiktionary.org/wiki/%E6%9F%94" TargetMode="External"/><Relationship Id="rId5" Type="http://schemas.openxmlformats.org/officeDocument/2006/relationships/hyperlink" Target="https://baypath.instructure.com/courses/1312257/pages/module-5-overview?module_item_id=15400654" TargetMode="External"/><Relationship Id="rId15" Type="http://schemas.openxmlformats.org/officeDocument/2006/relationships/fontTable" Target="fontTable.xml"/><Relationship Id="rId10" Type="http://schemas.openxmlformats.org/officeDocument/2006/relationships/hyperlink" Target="https://hbr.org/2014/06/how-to-negotiate-with-someone-more-powerful-than-you"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en.wikipedia.org/wiki/Jujut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979</Words>
  <Characters>5584</Characters>
  <Application>Microsoft Office Word</Application>
  <DocSecurity>0</DocSecurity>
  <Lines>46</Lines>
  <Paragraphs>13</Paragraphs>
  <ScaleCrop>false</ScaleCrop>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2020-07-31T15:22:00Z</dcterms:created>
  <dcterms:modified xsi:type="dcterms:W3CDTF">2020-07-31T15:32:00Z</dcterms:modified>
</cp:coreProperties>
</file>